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1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jc w:val="center"/>
        <w:rPr>
          <w:rFonts w:ascii="方正小标宋_GBK" w:hAnsi="Calibri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2020—20</w:t>
      </w:r>
      <w:r>
        <w:rPr>
          <w:rFonts w:ascii="方正小标宋_GBK" w:hAnsi="Calibri" w:eastAsia="方正小标宋_GBK"/>
          <w:sz w:val="44"/>
          <w:szCs w:val="44"/>
        </w:rPr>
        <w:t>2</w:t>
      </w:r>
      <w:r>
        <w:rPr>
          <w:rFonts w:hint="eastAsia" w:ascii="方正小标宋_GBK" w:hAnsi="Calibri" w:eastAsia="方正小标宋_GBK"/>
          <w:sz w:val="44"/>
          <w:szCs w:val="44"/>
        </w:rPr>
        <w:t>1学年度信息公开工作统计表</w:t>
      </w:r>
    </w:p>
    <w:bookmarkEnd w:id="0"/>
    <w:p>
      <w:pPr>
        <w:ind w:firstLine="320" w:firstLineChars="1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学校名称：重庆电信职业学院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291"/>
        <w:gridCol w:w="639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hint="eastAsia" w:ascii="黑体" w:eastAsia="黑体"/>
                <w:b/>
                <w:sz w:val="22"/>
              </w:rPr>
              <w:t>序号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hint="eastAsia" w:ascii="黑体" w:eastAsia="黑体"/>
                <w:b/>
                <w:sz w:val="22"/>
              </w:rPr>
              <w:t>内容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hint="eastAsia" w:ascii="黑体" w:eastAsia="黑体"/>
                <w:b/>
                <w:sz w:val="22"/>
              </w:rPr>
              <w:t>数量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hint="eastAsia" w:ascii="黑体" w:eastAsia="黑体"/>
                <w:b/>
                <w:sz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本校门户网站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</w:t>
            </w:r>
            <w:r>
              <w:rPr>
                <w:rFonts w:ascii="仿宋_GB2312" w:eastAsia="仿宋_GB2312"/>
                <w:sz w:val="22"/>
              </w:rPr>
              <w:t>:</w:t>
            </w:r>
            <w:r>
              <w:rPr>
                <w:rFonts w:hint="eastAsia" w:ascii="仿宋_GB2312" w:eastAsia="仿宋_GB2312"/>
                <w:sz w:val="22"/>
              </w:rPr>
              <w:t>在右边空格处填有或无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本校门户网站首页信息公开平台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</w:t>
            </w:r>
            <w:r>
              <w:rPr>
                <w:rFonts w:ascii="仿宋_GB2312" w:eastAsia="仿宋_GB2312"/>
                <w:sz w:val="22"/>
              </w:rPr>
              <w:t>:</w:t>
            </w:r>
            <w:r>
              <w:rPr>
                <w:rFonts w:hint="eastAsia" w:ascii="仿宋_GB2312" w:eastAsia="仿宋_GB2312"/>
                <w:sz w:val="22"/>
              </w:rPr>
              <w:t>在右边空格处填有或无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本校信息公开工作领导小组组长是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</w:t>
            </w:r>
            <w:r>
              <w:rPr>
                <w:rFonts w:ascii="仿宋_GB2312" w:eastAsia="仿宋_GB2312"/>
                <w:sz w:val="22"/>
              </w:rPr>
              <w:t>:</w:t>
            </w:r>
            <w:r>
              <w:rPr>
                <w:rFonts w:hint="eastAsia" w:ascii="仿宋_GB2312" w:eastAsia="仿宋_GB2312"/>
                <w:sz w:val="22"/>
              </w:rPr>
              <w:t>在右边空格处填校长、院长等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15"/>
              </w:rPr>
              <w:t>院长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本校信息公开工作具体承办处室是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注：在右边空格处填办公室等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10"/>
                <w:szCs w:val="15"/>
              </w:rPr>
              <w:t>党政办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本校信息公开受理点设立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注：在右边空格处填办公室等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10"/>
                <w:szCs w:val="15"/>
              </w:rPr>
              <w:t>党政办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6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本校本学年度设立信息公开专项经费项目</w:t>
            </w:r>
            <w:r>
              <w:rPr>
                <w:rFonts w:ascii="仿宋_GB2312" w:eastAsia="仿宋_GB2312"/>
                <w:sz w:val="22"/>
              </w:rPr>
              <w:t>(</w:t>
            </w:r>
            <w:r>
              <w:rPr>
                <w:rFonts w:hint="eastAsia" w:ascii="仿宋_GB2312" w:eastAsia="仿宋_GB2312"/>
                <w:sz w:val="22"/>
              </w:rPr>
              <w:t>注：在右边空格处填有或无</w:t>
            </w:r>
            <w:r>
              <w:rPr>
                <w:rFonts w:ascii="仿宋_GB2312" w:eastAsia="仿宋_GB2312"/>
                <w:sz w:val="22"/>
              </w:rPr>
              <w:t>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7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本校本学年度落实信息公开专项经费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  <w:highlight w:val="yellow"/>
              </w:rPr>
            </w:pPr>
            <w:r>
              <w:rPr>
                <w:rFonts w:hint="eastAsia" w:ascii="仿宋_GB2312" w:eastAsia="仿宋_GB2312"/>
                <w:sz w:val="16"/>
              </w:rPr>
              <w:t>12000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8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本校有信息公开工作专职人员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9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本校有信息公开工作兼职人员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10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本校本学年度在本校门户网站主动公开信息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本校本学年度主动公开高等学校信息公开事项清单（</w:t>
            </w:r>
            <w:r>
              <w:rPr>
                <w:rFonts w:ascii="仿宋_GB2312" w:eastAsia="仿宋_GB2312"/>
                <w:sz w:val="22"/>
              </w:rPr>
              <w:t>50</w:t>
            </w:r>
            <w:r>
              <w:rPr>
                <w:rFonts w:hint="eastAsia" w:ascii="仿宋_GB2312" w:eastAsia="仿宋_GB2312"/>
                <w:sz w:val="22"/>
              </w:rPr>
              <w:t>条）信息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108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本校本学年度在本校门户网站信息公开平台上主动公开信息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本校本学年度在本校办公内网主动公开信息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365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本校本学年度召开新闻发布会、新闻通气会、记者座谈会、记者见面会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本校本学年度通过本校官方微博、微信主动公开信息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229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16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本学年度中央和地方各类媒体有关本校的报道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17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本学年度中央和地方各类媒体有关本校的报道中，在头版报道的有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18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本学年度中央和地方各类媒体有关本校的报道中，在头版头条报道的有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19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本校本学年度共收到信息公开申请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20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本校本学年度收到的信息公开申请共办结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本校本学年度因信息公开申请引起行政复议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本校本学年度因信息公开申请引起的行政复议结果赢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本校本学年度因信息公开申请引起的行政复议结果输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本校本学年度因信息公开申请引起行政诉讼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本校本学年度因信息公开申请引起的行政诉讼结果赢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26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本校本学年度因信息公开申请引起的行政诉讼结果输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27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本校本学年度收到的信息公开申请中，当面提交的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28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本校本学年度收到的信息公开申请中，通过传真提交的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29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本校本学年度收到的信息公开申请中，通过电子邮件提交的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30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本校本学年度收到的信息公开申请中，通过信函或其他方式提交的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本校本学年度收到的信息公开申请中，以公民身份提交的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本校本学年度收到的信息公开申请中，以法人名义提交的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本校本学年度收到的信息公开申请中，以其他组织名义提交的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本校本学年度收到的信息公开申请中，涉及本校领导的申请有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35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本校本学年度收到的信息公开申请中，涉及人事招聘的申请有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36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本校本学年度收到的信息公开申请中，涉及教职工晋职晋级的申请有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37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本校本学年度收到的信息公开申请中，涉及招标投标的申请有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38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本校本学年度收到的信息公开申请中，涉及财务的申请有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39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本校本学年度收到的信息公开申请中，涉及招生的申请有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40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本校本学年度收到的信息公开申请中，涉及学生管理的申请有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本校本学年度收到的信息公开申请中，涉及教职工申诉的申请有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本校本学年度收到的信息公开申请中，涉及学生申诉的申请有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43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本校本学年度收到的信息公开申请中，涉及教育对外交流的申请有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本校本学年度收到的信息公开申请中，涉及教育救助与资助的申请有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46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本校本学年度收到的信息公开申请中，涉及其他的申请有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47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本校本学年度办结的信息公开申请中，同意公开(含部分公开)的申请有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48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本校本学年度办结的信息公开申请中，不同意公开的申请有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49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本校本学年度办结的信息公开申请中，不存在的申请有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/>
                <w:b/>
                <w:sz w:val="22"/>
              </w:rPr>
              <w:t>50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</w:pPr>
            <w:r>
              <w:rPr>
                <w:rFonts w:hint="eastAsia" w:ascii="仿宋_GB2312" w:eastAsia="仿宋_GB2312"/>
                <w:sz w:val="22"/>
              </w:rPr>
              <w:t>本校本学年度办结的信息公开申请中，申请人主动放弃的申请有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51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本校本学年度不予公开信息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52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本校本学年度公开电子信箱共接到信件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53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本校本学年度公开电子信箱接到的信件办结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eastAsia="仿宋_GB2312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54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本校本学年度信息公开申请收费 (注：在右边空格处填收费或不收费)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不收费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55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本校本学年度办理信息公开申请共收费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元</w:t>
            </w:r>
          </w:p>
        </w:tc>
      </w:tr>
    </w:tbl>
    <w:p>
      <w:pPr>
        <w:ind w:left="1598" w:leftChars="1" w:hanging="1596" w:hangingChars="499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spacing w:line="600" w:lineRule="exact"/>
        <w:ind w:left="1598" w:leftChars="1" w:hanging="1596" w:hangingChars="499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eastAsia="方正小标宋_GBK"/>
          <w:spacing w:val="-8"/>
          <w:sz w:val="44"/>
          <w:szCs w:val="44"/>
        </w:rPr>
      </w:pPr>
      <w:r>
        <w:rPr>
          <w:rFonts w:hint="eastAsia" w:ascii="方正小标宋_GBK" w:eastAsia="方正小标宋_GBK"/>
          <w:spacing w:val="-8"/>
          <w:sz w:val="44"/>
          <w:szCs w:val="44"/>
        </w:rPr>
        <w:t>高等学校信息公开事项清单（</w:t>
      </w:r>
      <w:r>
        <w:rPr>
          <w:rFonts w:ascii="方正小标宋_GBK" w:eastAsia="方正小标宋_GBK"/>
          <w:spacing w:val="-8"/>
          <w:sz w:val="44"/>
          <w:szCs w:val="44"/>
        </w:rPr>
        <w:t>50</w:t>
      </w:r>
      <w:r>
        <w:rPr>
          <w:rFonts w:hint="eastAsia" w:ascii="方正小标宋_GBK" w:eastAsia="方正小标宋_GBK"/>
          <w:spacing w:val="-8"/>
          <w:sz w:val="44"/>
          <w:szCs w:val="44"/>
        </w:rPr>
        <w:t>条）对照检查表</w:t>
      </w:r>
    </w:p>
    <w:p>
      <w:pPr>
        <w:spacing w:line="300" w:lineRule="exact"/>
        <w:jc w:val="center"/>
        <w:rPr>
          <w:rFonts w:ascii="方正小标宋_GBK" w:eastAsia="方正小标宋_GBK"/>
          <w:spacing w:val="-8"/>
          <w:sz w:val="44"/>
          <w:szCs w:val="44"/>
        </w:rPr>
      </w:pPr>
    </w:p>
    <w:p>
      <w:pPr>
        <w:spacing w:line="360" w:lineRule="exac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学校名称：重庆电信职业学院</w:t>
      </w:r>
    </w:p>
    <w:tbl>
      <w:tblPr>
        <w:tblStyle w:val="3"/>
        <w:tblW w:w="97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67"/>
        <w:gridCol w:w="851"/>
        <w:gridCol w:w="4676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公开数量（条）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链接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Cs w:val="21"/>
              </w:rPr>
            </w:pPr>
            <w:r>
              <w:rPr>
                <w:rFonts w:hint="eastAsia" w:eastAsia="方正仿宋简体"/>
                <w:b/>
                <w:kern w:val="0"/>
                <w:szCs w:val="21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1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3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Style w:val="5"/>
                <w:color w:val="auto"/>
                <w:sz w:val="22"/>
                <w:szCs w:val="22"/>
              </w:rPr>
            </w:pPr>
            <w:r>
              <w:rPr>
                <w:rStyle w:val="5"/>
                <w:color w:val="auto"/>
                <w:sz w:val="22"/>
                <w:szCs w:val="22"/>
              </w:rPr>
              <w:t>http://www.cqtc.edu.cn/article_24604.html</w:t>
            </w:r>
          </w:p>
          <w:p>
            <w:pPr>
              <w:spacing w:line="400" w:lineRule="exact"/>
              <w:rPr>
                <w:rStyle w:val="5"/>
                <w:color w:val="auto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"http://zsw.cqtcedu.com/" </w:instrText>
            </w:r>
            <w:r>
              <w:fldChar w:fldCharType="separate"/>
            </w:r>
            <w:r>
              <w:rPr>
                <w:rStyle w:val="5"/>
                <w:color w:val="auto"/>
                <w:sz w:val="22"/>
                <w:szCs w:val="22"/>
              </w:rPr>
              <w:t>http://zsw.cqtcedu.com/</w:t>
            </w:r>
            <w:r>
              <w:rPr>
                <w:rStyle w:val="5"/>
                <w:color w:val="auto"/>
                <w:sz w:val="22"/>
                <w:szCs w:val="22"/>
              </w:rPr>
              <w:fldChar w:fldCharType="end"/>
            </w:r>
          </w:p>
          <w:p>
            <w:pPr>
              <w:spacing w:line="400" w:lineRule="exact"/>
              <w:rPr>
                <w:rStyle w:val="5"/>
                <w:rFonts w:hint="eastAsia"/>
                <w:color w:val="auto"/>
                <w:sz w:val="22"/>
                <w:szCs w:val="22"/>
              </w:rPr>
            </w:pPr>
            <w:r>
              <w:rPr>
                <w:rStyle w:val="5"/>
                <w:color w:val="auto"/>
                <w:sz w:val="22"/>
                <w:szCs w:val="22"/>
              </w:rPr>
              <w:t>http://www.cqtc.edu.cn/channel_15773.html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通过校园网“学校概况”、“招生信息”等公开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通过校园网“信息公开”及学校OA公文系统等公开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通过学校教代会公开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通过年度工作计划及重点工作安排，通过校OA公文系统公开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5"/>
                <w:rFonts w:hint="eastAsia"/>
                <w:color w:val="auto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"http://www.cqtcedu.com/channel_15773.html" </w:instrText>
            </w:r>
            <w:r>
              <w:fldChar w:fldCharType="separate"/>
            </w:r>
            <w:r>
              <w:rPr>
                <w:rStyle w:val="5"/>
                <w:color w:val="auto"/>
                <w:sz w:val="22"/>
                <w:szCs w:val="22"/>
              </w:rPr>
              <w:t>http://www.cqtcedu.com/channel_15773.html</w:t>
            </w:r>
            <w:r>
              <w:rPr>
                <w:rStyle w:val="5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通过校园网“信息公开”公开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2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6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"http://zsw.cqtcedu.com/channel_988.html"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>http://zsw.cqtcedu.com/channel_988.html</w:t>
            </w:r>
            <w:r>
              <w:rPr>
                <w:rStyle w:val="5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通过校园网招生信息、校内钉钉群公开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fldChar w:fldCharType="begin"/>
            </w:r>
            <w:r>
              <w:instrText xml:space="preserve"> HYPERLINK "http://zsw.cqtcedu.com/channel_988.html"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>http://zsw.cqtcedu.com/channel_988.html</w:t>
            </w:r>
            <w:r>
              <w:rPr>
                <w:rStyle w:val="5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通过校园网招生信息公开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3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fldChar w:fldCharType="begin"/>
            </w:r>
            <w:r>
              <w:instrText xml:space="preserve"> HYPERLINK "http://www.cqtc.edu.cn/channel_15778_031.html"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>http://www.cqtc.edu.cn/channel_15778_031.html</w:t>
            </w:r>
            <w:r>
              <w:rPr>
                <w:rStyle w:val="5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通过校园网通知公告公开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通过学校校务会公开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通过学校校务会公开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通过学校“招生章程”、纸质手册及现场收费公示栏公开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4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17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fldChar w:fldCharType="begin"/>
            </w:r>
            <w:r>
              <w:instrText xml:space="preserve"> HYPERLINK "http://www.cqtcedu.com/channel_15778_034.html" </w:instrText>
            </w:r>
            <w:r>
              <w:fldChar w:fldCharType="separate"/>
            </w:r>
            <w:r>
              <w:rPr>
                <w:rStyle w:val="5"/>
                <w:rFonts w:hint="eastAsia"/>
                <w:color w:val="auto"/>
              </w:rPr>
              <w:t>http://www.cqtcedu.com/channel_15778_034.html</w:t>
            </w:r>
            <w:r>
              <w:rPr>
                <w:rStyle w:val="5"/>
                <w:rFonts w:hint="eastAsia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通过学校校务部网页公开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5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fldChar w:fldCharType="begin"/>
            </w:r>
            <w:r>
              <w:instrText xml:space="preserve"> HYPERLINK "http://zsw.cqtcedu.com/channel_988.html"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>http://zsw.cqtcedu.com/channel_988.html</w:t>
            </w:r>
            <w:r>
              <w:rPr>
                <w:rStyle w:val="5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通过校园网招生信息公开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"http://job.cqtc.edu.cn/channel_1098.html%20"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 xml:space="preserve">http://job.cqtc.edu.cn/channel_1098.html </w:t>
            </w:r>
            <w:r>
              <w:rPr>
                <w:rStyle w:val="5"/>
                <w:color w:val="auto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通过校园网就业信息公开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t>https://job.cqtc.edu.cn/article_32732.html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通过校园网招生信息公开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  <w:r>
              <w:t>https://job.cqtc.edu.cn/article_32732.html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通过校园网就业信息公开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6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7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8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9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第</w:t>
            </w:r>
            <w:r>
              <w:rPr>
                <w:rFonts w:eastAsia="方正仿宋简体"/>
                <w:kern w:val="0"/>
                <w:szCs w:val="21"/>
              </w:rPr>
              <w:t>10</w:t>
            </w:r>
          </w:p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大类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hint="eastAsia" w:eastAsia="方正仿宋简体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>
      <w:pPr>
        <w:spacing w:line="360" w:lineRule="exact"/>
        <w:rPr>
          <w:rFonts w:ascii="方正小标宋_GBK" w:eastAsia="方正小标宋_GBK"/>
          <w:bCs/>
          <w:kern w:val="36"/>
          <w:sz w:val="44"/>
          <w:szCs w:val="44"/>
        </w:rPr>
      </w:pPr>
      <w:r>
        <w:rPr>
          <w:rFonts w:ascii="方正小标宋_GBK" w:eastAsia="方正小标宋_GBK"/>
          <w:bCs/>
          <w:kern w:val="36"/>
          <w:sz w:val="44"/>
          <w:szCs w:val="44"/>
        </w:rPr>
        <w:t xml:space="preserve"> 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368300</wp:posOffset>
                </wp:positionV>
                <wp:extent cx="54000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55pt;margin-top:29pt;height:0pt;width:425.2pt;z-index:251659264;mso-width-relative:page;mso-height-relative:page;" filled="f" stroked="t" coordsize="21600,21600" o:gfxdata="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SLG971QAAAAgBAAAP&#10;AAAAAAAAAAEAIAAAACIAAABkcnMvZG93bnJldi54bWxQSwECFAAUAAAACACHTuJACYSTzeIBAACq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10795</wp:posOffset>
                </wp:positionV>
                <wp:extent cx="54000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55pt;margin-top:0.85pt;height:0pt;width:425.2pt;z-index:251660288;mso-width-relative:page;mso-height-relative:page;" filled="f" stroked="t" coordsize="21600,21600" o:gfxdata="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j/be0wAAAAYBAAAP&#10;AAAAAAAAAAEAIAAAACIAAABkcnMvZG93bnJldi54bWxQSwECFAAUAAAACACHTuJArnS+v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宋体" w:eastAsia="方正仿宋_GBK"/>
          <w:sz w:val="28"/>
          <w:szCs w:val="28"/>
        </w:rPr>
        <w:t xml:space="preserve">重庆电信职业学院党政办公室        </w:t>
      </w:r>
      <w:r>
        <w:rPr>
          <w:rFonts w:hint="eastAsia" w:ascii="方正仿宋_GBK" w:hAnsi="宋体" w:eastAsia="方正仿宋_GBK"/>
          <w:color w:val="FF0000"/>
          <w:sz w:val="28"/>
          <w:szCs w:val="28"/>
        </w:rPr>
        <w:t xml:space="preserve">     </w:t>
      </w:r>
      <w:r>
        <w:rPr>
          <w:rFonts w:hint="eastAsia" w:ascii="方正仿宋_GBK" w:hAnsi="宋体" w:eastAsia="方正仿宋_GBK"/>
          <w:sz w:val="28"/>
          <w:szCs w:val="28"/>
        </w:rPr>
        <w:t>2021年10月29日印</w:t>
      </w:r>
      <w:r>
        <w:t xml:space="preserve"> </w:t>
      </w:r>
    </w:p>
    <w:p/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426534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–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–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344203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–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–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2022-01-10T11:53:46Z</dcterms:created>
  <dc:creator>86132</dc:creator>
  <cp:lastModifiedBy>WPS_1615559992</cp:lastModifiedBy>
  <dcterms:modified xsi:type="dcterms:W3CDTF">2022-01-10T11:54:03Z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C4EE0526FB354BBBAC77369E1E8A236E</vt:lpwstr>
  </property>
</Properties>
</file>